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KLASA:112-01/22-01/ </w:t>
      </w:r>
      <w:r w:rsidR="004E2AC1">
        <w:rPr>
          <w:sz w:val="22"/>
          <w:szCs w:val="22"/>
        </w:rPr>
        <w:t>7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B528BE">
        <w:rPr>
          <w:sz w:val="22"/>
          <w:szCs w:val="22"/>
        </w:rPr>
        <w:t>2140-77-22</w:t>
      </w:r>
      <w:r>
        <w:rPr>
          <w:sz w:val="22"/>
          <w:szCs w:val="22"/>
        </w:rPr>
        <w:t>-0</w:t>
      </w:r>
      <w:r w:rsidR="00B528BE">
        <w:rPr>
          <w:sz w:val="22"/>
          <w:szCs w:val="22"/>
        </w:rPr>
        <w:t>5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4E2AC1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4E2AC1">
        <w:rPr>
          <w:sz w:val="22"/>
          <w:szCs w:val="22"/>
        </w:rPr>
        <w:t>8</w:t>
      </w:r>
      <w:r>
        <w:rPr>
          <w:sz w:val="22"/>
          <w:szCs w:val="22"/>
        </w:rPr>
        <w:t>.2022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te pravni izvori za pripremu kandidata za testiranje </w:t>
      </w: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učitelja/</w:t>
      </w:r>
      <w:proofErr w:type="spellStart"/>
      <w:r>
        <w:rPr>
          <w:b/>
          <w:sz w:val="22"/>
          <w:szCs w:val="22"/>
          <w:u w:val="single"/>
        </w:rPr>
        <w:t>icu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B528BE">
        <w:rPr>
          <w:b/>
          <w:sz w:val="22"/>
          <w:szCs w:val="22"/>
          <w:u w:val="single"/>
        </w:rPr>
        <w:t>glazbene kulture</w:t>
      </w:r>
      <w:r w:rsidR="00531F2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:</w:t>
      </w:r>
    </w:p>
    <w:p w:rsidR="00CB5DA7" w:rsidRDefault="00CB5DA7" w:rsidP="00CB5DA7">
      <w:pPr>
        <w:jc w:val="center"/>
        <w:rPr>
          <w:sz w:val="22"/>
          <w:szCs w:val="22"/>
          <w:u w:val="single"/>
        </w:rPr>
      </w:pPr>
    </w:p>
    <w:p w:rsidR="004E2AC1" w:rsidRDefault="004E2AC1" w:rsidP="004E2AC1">
      <w:pPr>
        <w:rPr>
          <w:sz w:val="22"/>
          <w:szCs w:val="22"/>
        </w:rPr>
      </w:pPr>
      <w:r w:rsidRPr="004E2AC1">
        <w:rPr>
          <w:sz w:val="22"/>
          <w:szCs w:val="22"/>
        </w:rPr>
        <w:t>Testiranje kandidata provodit će se sukladno odredbama Pravilnika o načinu i postupku</w:t>
      </w:r>
      <w:r>
        <w:rPr>
          <w:sz w:val="22"/>
          <w:szCs w:val="22"/>
        </w:rPr>
        <w:t xml:space="preserve"> kojim se svim kandidatima za zapošljavanje osigurava jednaka dostupnost javnim službama pod jednakim uvjetima te vrednovanje kandidata prijavljenih na natječaj. Pravilnik je objavljen na web stranici škole:</w:t>
      </w:r>
    </w:p>
    <w:p w:rsidR="004E2AC1" w:rsidRDefault="004E2AC1" w:rsidP="00CB5DA7">
      <w:pPr>
        <w:rPr>
          <w:sz w:val="22"/>
          <w:szCs w:val="22"/>
        </w:rPr>
      </w:pPr>
      <w:hyperlink r:id="rId5" w:history="1">
        <w:r w:rsidRPr="00D22C61">
          <w:rPr>
            <w:rStyle w:val="Hiperveza"/>
            <w:sz w:val="22"/>
            <w:szCs w:val="22"/>
          </w:rPr>
          <w:t>http://os-pregrada.skole.hr/natje_caji?cal_ts=1430431200</w:t>
        </w:r>
      </w:hyperlink>
    </w:p>
    <w:p w:rsidR="004E2AC1" w:rsidRDefault="004E2AC1" w:rsidP="00CB5DA7">
      <w:pPr>
        <w:rPr>
          <w:b/>
          <w:sz w:val="22"/>
          <w:szCs w:val="22"/>
        </w:rPr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testiranja: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Obvezno testiranje obuhvaća opći dio, posebni dio i razgovor (intervju).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 provodi se pisanim testom.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Nakon obavljenog općeg i posebnog dijela testiranja, Komisija utvrđuje rezultat testiranja za svakog kandidata koji je pristupio testiranju.  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testiranju, ako je za svaki dio testiranja dobio najmanje 5 bodova.</w:t>
      </w:r>
    </w:p>
    <w:p w:rsidR="00CB5DA7" w:rsidRDefault="00CB5DA7" w:rsidP="004E2AC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4E2AC1" w:rsidRPr="004E2AC1" w:rsidRDefault="004E2AC1" w:rsidP="004E2AC1">
      <w:pPr>
        <w:jc w:val="both"/>
        <w:rPr>
          <w:sz w:val="22"/>
          <w:szCs w:val="22"/>
        </w:rPr>
      </w:pPr>
      <w:bookmarkStart w:id="0" w:name="_GoBack"/>
      <w:bookmarkEnd w:id="0"/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razgovor se pozivaju kandidati koji su zadovoljili na općem i posebnom dijelu testiranja  </w:t>
      </w:r>
    </w:p>
    <w:p w:rsidR="00CB5DA7" w:rsidRDefault="00CB5DA7" w:rsidP="00CB5DA7">
      <w:pPr>
        <w:jc w:val="both"/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 s kandidatom obavlja Komisija i ravnatelj školske ustanove.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CB5DA7" w:rsidRDefault="00CB5DA7" w:rsidP="00CB5DA7">
      <w:pPr>
        <w:rPr>
          <w:i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Smatra se da je kandidat zadovoljio na razgovoru ako je dobio najmanje 5 bodova.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 xml:space="preserve">Poziv kandidatima na razgovor (intervju) Komisija će objaviti na mrežnoj stranici škole </w:t>
      </w:r>
      <w:hyperlink r:id="rId6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color w:val="0000FF"/>
          <w:sz w:val="22"/>
          <w:szCs w:val="22"/>
          <w:u w:val="single"/>
        </w:rPr>
        <w:t>.</w:t>
      </w:r>
    </w:p>
    <w:p w:rsidR="00CB5DA7" w:rsidRDefault="00CB5DA7" w:rsidP="00CB5DA7">
      <w:pPr>
        <w:pStyle w:val="Tijeloteksta2"/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/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4E2AC1"/>
    <w:rsid w:val="00531F24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528BE"/>
    <w:rsid w:val="00B86451"/>
    <w:rsid w:val="00CB5DA7"/>
    <w:rsid w:val="00CC3E46"/>
    <w:rsid w:val="00D57704"/>
    <w:rsid w:val="00D812A5"/>
    <w:rsid w:val="00DA5CDD"/>
    <w:rsid w:val="00DC2D45"/>
    <w:rsid w:val="00EC739B"/>
    <w:rsid w:val="00EE75F1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c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21</cp:revision>
  <cp:lastPrinted>2022-01-28T08:29:00Z</cp:lastPrinted>
  <dcterms:created xsi:type="dcterms:W3CDTF">2019-07-17T08:55:00Z</dcterms:created>
  <dcterms:modified xsi:type="dcterms:W3CDTF">2022-08-26T05:22:00Z</dcterms:modified>
</cp:coreProperties>
</file>